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DA" w:rsidRDefault="008C28DA" w:rsidP="008C28DA">
      <w:pPr>
        <w:bidi/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دورة "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</w:rPr>
        <w:t>اسفير</w:t>
      </w:r>
      <w:proofErr w:type="spellEnd"/>
      <w:r>
        <w:rPr>
          <w:rFonts w:hint="cs"/>
          <w:b/>
          <w:bCs/>
          <w:color w:val="FF0000"/>
          <w:sz w:val="36"/>
          <w:szCs w:val="36"/>
          <w:rtl/>
        </w:rPr>
        <w:t xml:space="preserve">" </w:t>
      </w:r>
    </w:p>
    <w:p w:rsidR="008C28DA" w:rsidRDefault="008C28DA" w:rsidP="008C28DA">
      <w:pPr>
        <w:bidi/>
        <w:jc w:val="center"/>
        <w:rPr>
          <w:b/>
          <w:bCs/>
          <w:color w:val="FF0000"/>
          <w:sz w:val="36"/>
          <w:szCs w:val="36"/>
          <w:rtl/>
        </w:rPr>
      </w:pPr>
      <w:r w:rsidRPr="00E67493">
        <w:rPr>
          <w:rFonts w:hint="cs"/>
          <w:b/>
          <w:bCs/>
          <w:color w:val="FF0000"/>
          <w:sz w:val="36"/>
          <w:szCs w:val="36"/>
          <w:rtl/>
        </w:rPr>
        <w:t>دراسة حالة</w:t>
      </w:r>
      <w:r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b/>
          <w:bCs/>
          <w:color w:val="FF0000"/>
          <w:sz w:val="36"/>
          <w:szCs w:val="36"/>
        </w:rPr>
        <w:t>(</w:t>
      </w:r>
      <w:r>
        <w:rPr>
          <w:b/>
          <w:bCs/>
          <w:color w:val="FF0000"/>
          <w:sz w:val="36"/>
          <w:szCs w:val="36"/>
        </w:rPr>
        <w:t>Health</w:t>
      </w:r>
      <w:r>
        <w:rPr>
          <w:b/>
          <w:bCs/>
          <w:color w:val="FF0000"/>
          <w:sz w:val="36"/>
          <w:szCs w:val="36"/>
        </w:rPr>
        <w:t>)</w:t>
      </w: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b/>
          <w:bCs/>
          <w:color w:val="FF0000"/>
          <w:sz w:val="36"/>
          <w:szCs w:val="36"/>
        </w:rPr>
        <w:t>–</w:t>
      </w:r>
      <w:r w:rsidRPr="00E67493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rFonts w:hint="cs"/>
          <w:b/>
          <w:bCs/>
          <w:color w:val="FF0000"/>
          <w:sz w:val="36"/>
          <w:szCs w:val="36"/>
          <w:rtl/>
        </w:rPr>
        <w:t>السياق السوري</w:t>
      </w:r>
    </w:p>
    <w:p w:rsidR="008C28DA" w:rsidRDefault="008C28DA" w:rsidP="00476D70">
      <w:pPr>
        <w:bidi/>
      </w:pPr>
    </w:p>
    <w:p w:rsidR="00F611F1" w:rsidRPr="0099228A" w:rsidRDefault="00F611F1" w:rsidP="008C28DA">
      <w:pPr>
        <w:bidi/>
        <w:rPr>
          <w:rtl/>
          <w:lang w:bidi="ar-SY"/>
        </w:rPr>
      </w:pPr>
      <w:r w:rsidRPr="0099228A">
        <w:rPr>
          <w:rFonts w:hint="cs"/>
          <w:rtl/>
          <w:lang w:bidi="ar-SY"/>
        </w:rPr>
        <w:t>نتيجة للصراع المستمر في شرق مدينة منبج قام عدد كبير من ا</w:t>
      </w:r>
      <w:r w:rsidR="00476D70" w:rsidRPr="0099228A">
        <w:rPr>
          <w:rFonts w:hint="cs"/>
          <w:rtl/>
          <w:lang w:bidi="ar-SY"/>
        </w:rPr>
        <w:t xml:space="preserve">الأهالي </w:t>
      </w:r>
      <w:r w:rsidRPr="0099228A">
        <w:rPr>
          <w:rFonts w:hint="cs"/>
          <w:rtl/>
          <w:lang w:bidi="ar-SY"/>
        </w:rPr>
        <w:t xml:space="preserve"> ب</w:t>
      </w:r>
      <w:r w:rsidR="00476D70" w:rsidRPr="0099228A">
        <w:rPr>
          <w:rFonts w:hint="cs"/>
          <w:rtl/>
          <w:lang w:bidi="ar-SY"/>
        </w:rPr>
        <w:t xml:space="preserve">ترك منازلهم والنزوح  الى مكان القرى المحيطة ووصل البعض للحدود السورية التركية </w:t>
      </w:r>
    </w:p>
    <w:p w:rsidR="00406C95" w:rsidRPr="008C28DA" w:rsidRDefault="00476D70" w:rsidP="008C28DA">
      <w:pPr>
        <w:bidi/>
        <w:rPr>
          <w:u w:val="single"/>
          <w:rtl/>
          <w:lang w:bidi="ar-SY"/>
        </w:rPr>
      </w:pPr>
      <w:r>
        <w:rPr>
          <w:rFonts w:hint="cs"/>
          <w:u w:val="single"/>
          <w:rtl/>
          <w:lang w:bidi="ar-SY"/>
        </w:rPr>
        <w:t>وكانت المعطيات عن الحالة الإنسانية كالتالي :</w:t>
      </w:r>
      <w:bookmarkStart w:id="0" w:name="_GoBack"/>
      <w:bookmarkEnd w:id="0"/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628"/>
        <w:gridCol w:w="3060"/>
        <w:gridCol w:w="3510"/>
      </w:tblGrid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عدد العائلات في القرى المحيطة : 200 ( متوسط عدد افراد العائلة 5)</w:t>
            </w:r>
          </w:p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  <w:tc>
          <w:tcPr>
            <w:tcW w:w="3510" w:type="dxa"/>
          </w:tcPr>
          <w:p w:rsidR="00476D70" w:rsidRDefault="00476D70" w:rsidP="002D4EAA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العائلات في الخيام: </w:t>
            </w:r>
            <w:r w:rsidR="002D4EAA">
              <w:rPr>
                <w:rFonts w:hint="cs"/>
                <w:rtl/>
                <w:lang w:bidi="ar-SY"/>
              </w:rPr>
              <w:t>120</w:t>
            </w:r>
            <w:r>
              <w:rPr>
                <w:rFonts w:hint="cs"/>
                <w:rtl/>
                <w:lang w:bidi="ar-SY"/>
              </w:rPr>
              <w:t>( متوسط عدد افراد العائلة 5)</w:t>
            </w:r>
          </w:p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ذكور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300</w:t>
            </w:r>
          </w:p>
        </w:tc>
        <w:tc>
          <w:tcPr>
            <w:tcW w:w="351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110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اناث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330</w:t>
            </w:r>
          </w:p>
        </w:tc>
        <w:tc>
          <w:tcPr>
            <w:tcW w:w="351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اطفال (5-18) سنة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170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اطفال (دون السنتين )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220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100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8C28DA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المعاقين </w:t>
            </w:r>
          </w:p>
        </w:tc>
        <w:tc>
          <w:tcPr>
            <w:tcW w:w="306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12</w:t>
            </w:r>
          </w:p>
        </w:tc>
      </w:tr>
      <w:tr w:rsidR="00476D70" w:rsidTr="008C28DA">
        <w:trPr>
          <w:trHeight w:val="260"/>
        </w:trPr>
        <w:tc>
          <w:tcPr>
            <w:tcW w:w="2628" w:type="dxa"/>
          </w:tcPr>
          <w:p w:rsidR="00476D70" w:rsidRDefault="00476D70" w:rsidP="00D201F1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الحوامل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20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18</w:t>
            </w:r>
          </w:p>
        </w:tc>
      </w:tr>
      <w:tr w:rsidR="00476D70" w:rsidTr="00D201F1">
        <w:tc>
          <w:tcPr>
            <w:tcW w:w="2628" w:type="dxa"/>
          </w:tcPr>
          <w:p w:rsidR="00476D70" w:rsidRDefault="00476D70" w:rsidP="00D201F1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المرضعات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30</w:t>
            </w: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15</w:t>
            </w:r>
          </w:p>
        </w:tc>
      </w:tr>
      <w:tr w:rsidR="00476D70" w:rsidTr="00D201F1">
        <w:trPr>
          <w:trHeight w:val="332"/>
        </w:trPr>
        <w:tc>
          <w:tcPr>
            <w:tcW w:w="2628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 xml:space="preserve">عدد الاشخاص المصابين بالايدز </w:t>
            </w:r>
          </w:p>
        </w:tc>
        <w:tc>
          <w:tcPr>
            <w:tcW w:w="3060" w:type="dxa"/>
          </w:tcPr>
          <w:p w:rsidR="00476D70" w:rsidRDefault="00476D70" w:rsidP="00476D70">
            <w:pPr>
              <w:bidi/>
              <w:rPr>
                <w:rtl/>
                <w:lang w:bidi="ar-SY"/>
              </w:rPr>
            </w:pPr>
          </w:p>
        </w:tc>
        <w:tc>
          <w:tcPr>
            <w:tcW w:w="3510" w:type="dxa"/>
          </w:tcPr>
          <w:p w:rsidR="00476D70" w:rsidRDefault="002D4EAA" w:rsidP="00476D70">
            <w:pPr>
              <w:bidi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1</w:t>
            </w:r>
          </w:p>
        </w:tc>
      </w:tr>
    </w:tbl>
    <w:p w:rsidR="00BD6398" w:rsidRDefault="00BD6398" w:rsidP="00D7735C">
      <w:pPr>
        <w:bidi/>
        <w:rPr>
          <w:rtl/>
          <w:lang w:bidi="ar-SY"/>
        </w:rPr>
      </w:pPr>
    </w:p>
    <w:p w:rsidR="00406C95" w:rsidRDefault="00406C95" w:rsidP="00406C9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القرى المحيطة هي قرى نائية غير مخدمة ، تعتمد على الجور الفنية الجماعية  في تصريف الفضلات </w:t>
      </w:r>
    </w:p>
    <w:p w:rsidR="00406C95" w:rsidRDefault="00406C95" w:rsidP="00406C9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تم إنشاء الخيام </w:t>
      </w:r>
      <w:r w:rsidR="0099228A">
        <w:rPr>
          <w:rFonts w:hint="cs"/>
          <w:rtl/>
          <w:lang w:bidi="ar-SY"/>
        </w:rPr>
        <w:t xml:space="preserve">لنازحي الحدود </w:t>
      </w:r>
      <w:r>
        <w:rPr>
          <w:rFonts w:hint="cs"/>
          <w:rtl/>
          <w:lang w:bidi="ar-SY"/>
        </w:rPr>
        <w:t xml:space="preserve">منذ أسبوع دون أي ملحقات أخرى </w:t>
      </w:r>
    </w:p>
    <w:p w:rsidR="00406C95" w:rsidRDefault="00406C95" w:rsidP="00406C9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طبيعة معيشة الأهالي بدوية قديمة العادات  </w:t>
      </w:r>
    </w:p>
    <w:p w:rsidR="008F14B5" w:rsidRDefault="008F14B5" w:rsidP="008F14B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التربة في قرى النزوح رملية مسامية قليلة الأشجار </w:t>
      </w:r>
    </w:p>
    <w:p w:rsidR="008F14B5" w:rsidRDefault="008F14B5" w:rsidP="008F14B5">
      <w:pPr>
        <w:pStyle w:val="a4"/>
        <w:numPr>
          <w:ilvl w:val="0"/>
          <w:numId w:val="2"/>
        </w:numPr>
        <w:bidi/>
        <w:rPr>
          <w:lang w:bidi="ar-SY"/>
        </w:rPr>
      </w:pPr>
      <w:r>
        <w:rPr>
          <w:rFonts w:hint="cs"/>
          <w:rtl/>
          <w:lang w:bidi="ar-SY"/>
        </w:rPr>
        <w:t xml:space="preserve">يوجد آبار ومياه جوفية غير مستخرجة </w:t>
      </w:r>
    </w:p>
    <w:p w:rsidR="008F14B5" w:rsidRDefault="008F14B5" w:rsidP="008F14B5">
      <w:pPr>
        <w:pStyle w:val="a4"/>
        <w:bidi/>
        <w:rPr>
          <w:lang w:bidi="ar-SY"/>
        </w:rPr>
      </w:pPr>
    </w:p>
    <w:p w:rsidR="008F14B5" w:rsidRDefault="008F14B5" w:rsidP="00294780">
      <w:pPr>
        <w:bidi/>
        <w:rPr>
          <w:rtl/>
          <w:lang w:bidi="ar-SY"/>
        </w:rPr>
      </w:pPr>
      <w:r>
        <w:rPr>
          <w:rFonts w:hint="cs"/>
          <w:rtl/>
          <w:lang w:bidi="ar-SY"/>
        </w:rPr>
        <w:t xml:space="preserve">مستعينا بمعايير </w:t>
      </w:r>
      <w:proofErr w:type="spellStart"/>
      <w:r>
        <w:rPr>
          <w:rFonts w:hint="cs"/>
          <w:rtl/>
          <w:lang w:bidi="ar-SY"/>
        </w:rPr>
        <w:t>اسفير</w:t>
      </w:r>
      <w:proofErr w:type="spellEnd"/>
      <w:r>
        <w:rPr>
          <w:rFonts w:hint="cs"/>
          <w:rtl/>
          <w:lang w:bidi="ar-SY"/>
        </w:rPr>
        <w:t xml:space="preserve"> ، حدد بدقة نوع الاستجابة الأفضل بما يخص </w:t>
      </w:r>
      <w:r w:rsidR="00294780">
        <w:rPr>
          <w:rFonts w:hint="cs"/>
          <w:rtl/>
          <w:lang w:bidi="ar-EG"/>
        </w:rPr>
        <w:t>المجال الصحي</w:t>
      </w:r>
      <w:r w:rsidR="0099228A">
        <w:rPr>
          <w:rFonts w:hint="cs"/>
          <w:rtl/>
          <w:lang w:bidi="ar-SY"/>
        </w:rPr>
        <w:t xml:space="preserve"> موضحا المعايير، التدابير  والمؤشرات مع ذكر مرجعية الملاحظات الإرشادية التي اعتمدت عليها . </w:t>
      </w:r>
    </w:p>
    <w:p w:rsidR="00294780" w:rsidRDefault="00294780" w:rsidP="00294780">
      <w:pPr>
        <w:bidi/>
        <w:rPr>
          <w:lang w:bidi="ar-SY"/>
        </w:rPr>
      </w:pPr>
      <w:r>
        <w:rPr>
          <w:rFonts w:hint="cs"/>
          <w:rtl/>
          <w:lang w:bidi="ar-SY"/>
        </w:rPr>
        <w:t>علما أنه من بين النازحين</w:t>
      </w:r>
      <w:r w:rsidR="00BE3D4C">
        <w:rPr>
          <w:rFonts w:hint="cs"/>
          <w:rtl/>
          <w:lang w:bidi="ar-SY"/>
        </w:rPr>
        <w:t xml:space="preserve"> المصابين</w:t>
      </w:r>
      <w:r>
        <w:rPr>
          <w:rFonts w:hint="cs"/>
          <w:rtl/>
          <w:lang w:bidi="ar-SY"/>
        </w:rPr>
        <w:t xml:space="preserve"> أشخاص حاملي السلاح وأطفال أصيبوا بالإسهال نتيجة المياه الملوثة</w:t>
      </w:r>
      <w:r w:rsidR="00BE3D4C">
        <w:rPr>
          <w:rFonts w:hint="cs"/>
          <w:rtl/>
          <w:lang w:bidi="ar-SY"/>
        </w:rPr>
        <w:t xml:space="preserve"> محددا بذلك عدد الأماكن الطبية والكوادر ونوعية الخدمة المقدمة.</w:t>
      </w:r>
    </w:p>
    <w:p w:rsidR="00294780" w:rsidRDefault="00294780" w:rsidP="00294780">
      <w:pPr>
        <w:bidi/>
        <w:rPr>
          <w:lang w:bidi="ar-SY"/>
        </w:rPr>
      </w:pPr>
    </w:p>
    <w:sectPr w:rsidR="00294780" w:rsidSect="00BD6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B3B84"/>
    <w:multiLevelType w:val="hybridMultilevel"/>
    <w:tmpl w:val="EDE2BAAE"/>
    <w:lvl w:ilvl="0" w:tplc="724E7A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87874"/>
    <w:multiLevelType w:val="hybridMultilevel"/>
    <w:tmpl w:val="A13AC09A"/>
    <w:lvl w:ilvl="0" w:tplc="F9224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735C"/>
    <w:rsid w:val="001850C3"/>
    <w:rsid w:val="00294780"/>
    <w:rsid w:val="002D4EAA"/>
    <w:rsid w:val="00406C95"/>
    <w:rsid w:val="00476D70"/>
    <w:rsid w:val="006471D8"/>
    <w:rsid w:val="007408A8"/>
    <w:rsid w:val="007929D2"/>
    <w:rsid w:val="008C28DA"/>
    <w:rsid w:val="008F14B5"/>
    <w:rsid w:val="00912343"/>
    <w:rsid w:val="0099228A"/>
    <w:rsid w:val="00BD6398"/>
    <w:rsid w:val="00BE3D4C"/>
    <w:rsid w:val="00D201F1"/>
    <w:rsid w:val="00D7735C"/>
    <w:rsid w:val="00EA72C8"/>
    <w:rsid w:val="00F6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181DE"/>
  <w15:docId w15:val="{793C9A3D-E6E9-42EA-B9E8-536FDC9B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7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ayagan</dc:creator>
  <cp:lastModifiedBy>hamza hamwie</cp:lastModifiedBy>
  <cp:revision>11</cp:revision>
  <dcterms:created xsi:type="dcterms:W3CDTF">2014-03-07T16:49:00Z</dcterms:created>
  <dcterms:modified xsi:type="dcterms:W3CDTF">2017-01-15T04:48:00Z</dcterms:modified>
</cp:coreProperties>
</file>